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CE4D9">
      <w:pPr>
        <w:pStyle w:val="3"/>
        <w:jc w:val="center"/>
        <w:rPr>
          <w:rFonts w:ascii="宋体" w:hAnsi="宋体" w:cs="宋体"/>
          <w:b/>
          <w:bCs/>
          <w:sz w:val="36"/>
          <w:szCs w:val="36"/>
        </w:rPr>
      </w:pPr>
      <w:bookmarkStart w:id="0" w:name="_GoBack"/>
      <w:bookmarkEnd w:id="0"/>
    </w:p>
    <w:p w14:paraId="2F303367">
      <w:pPr>
        <w:pStyle w:val="3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内蒙古智能煤炭有限责任公司</w:t>
      </w:r>
    </w:p>
    <w:p w14:paraId="4A4A763D">
      <w:pPr>
        <w:rPr>
          <w:sz w:val="36"/>
          <w:szCs w:val="36"/>
        </w:rPr>
      </w:pPr>
    </w:p>
    <w:p w14:paraId="6F9BB022">
      <w:pPr>
        <w:pStyle w:val="3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麻地梁矿井</w:t>
      </w:r>
    </w:p>
    <w:p w14:paraId="25E911CC"/>
    <w:p w14:paraId="7A6F77A9"/>
    <w:p w14:paraId="5FDCAFC2">
      <w:pPr>
        <w:jc w:val="center"/>
      </w:pPr>
      <w:r>
        <w:rPr>
          <w:rFonts w:hint="eastAsia"/>
          <w:b/>
          <w:sz w:val="44"/>
          <w:szCs w:val="44"/>
          <w:lang w:val="en-US" w:eastAsia="zh-CN"/>
        </w:rPr>
        <w:t>风冷电机</w:t>
      </w:r>
      <w:r>
        <w:rPr>
          <w:rFonts w:hint="eastAsia"/>
          <w:b/>
          <w:sz w:val="44"/>
          <w:szCs w:val="44"/>
        </w:rPr>
        <w:t>技术规格书</w:t>
      </w:r>
    </w:p>
    <w:p w14:paraId="24E73978">
      <w:pPr>
        <w:pStyle w:val="3"/>
        <w:rPr>
          <w:b/>
          <w:bCs/>
          <w:color w:val="000000"/>
          <w:spacing w:val="20"/>
          <w:sz w:val="24"/>
          <w:szCs w:val="20"/>
        </w:rPr>
      </w:pPr>
    </w:p>
    <w:p w14:paraId="42D70838">
      <w:pPr>
        <w:adjustRightInd w:val="0"/>
        <w:snapToGrid w:val="0"/>
        <w:spacing w:line="360" w:lineRule="auto"/>
        <w:rPr>
          <w:b/>
          <w:bCs/>
          <w:color w:val="000000"/>
          <w:spacing w:val="20"/>
          <w:sz w:val="24"/>
        </w:rPr>
      </w:pPr>
    </w:p>
    <w:p w14:paraId="4F5DC888">
      <w:pPr>
        <w:pStyle w:val="3"/>
      </w:pPr>
    </w:p>
    <w:p w14:paraId="565B6444">
      <w:pPr>
        <w:pStyle w:val="3"/>
      </w:pPr>
    </w:p>
    <w:p w14:paraId="4FE7E364">
      <w:pPr>
        <w:pStyle w:val="3"/>
      </w:pPr>
    </w:p>
    <w:p w14:paraId="65896081">
      <w:pPr>
        <w:rPr>
          <w:rFonts w:ascii="宋体" w:hAnsi="宋体"/>
          <w:b/>
          <w:sz w:val="52"/>
          <w:szCs w:val="52"/>
        </w:rPr>
      </w:pPr>
    </w:p>
    <w:p w14:paraId="5605F4E0">
      <w:pPr>
        <w:rPr>
          <w:rFonts w:ascii="宋体" w:hAnsi="宋体"/>
          <w:b/>
          <w:sz w:val="52"/>
          <w:szCs w:val="52"/>
        </w:rPr>
      </w:pPr>
    </w:p>
    <w:p w14:paraId="79D7DEC5">
      <w:pPr>
        <w:rPr>
          <w:rFonts w:ascii="宋体" w:hAnsi="宋体"/>
          <w:b/>
          <w:sz w:val="52"/>
          <w:szCs w:val="52"/>
        </w:rPr>
      </w:pPr>
    </w:p>
    <w:p w14:paraId="16FD7167">
      <w:pPr>
        <w:rPr>
          <w:rFonts w:ascii="宋体" w:hAnsi="宋体"/>
          <w:b/>
          <w:sz w:val="52"/>
          <w:szCs w:val="52"/>
        </w:rPr>
      </w:pPr>
    </w:p>
    <w:p w14:paraId="72F16A22">
      <w:pPr>
        <w:rPr>
          <w:rFonts w:ascii="宋体" w:hAnsi="宋体"/>
          <w:b/>
          <w:sz w:val="52"/>
          <w:szCs w:val="52"/>
        </w:rPr>
      </w:pPr>
    </w:p>
    <w:p w14:paraId="42E491D4">
      <w:pPr>
        <w:ind w:firstLine="1920" w:firstLineChars="600"/>
        <w:rPr>
          <w:rFonts w:hint="eastAsia" w:ascii="Times New Roman" w:hAnsi="Times New Roman" w:eastAsia="宋体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编 制 人</w:t>
      </w:r>
      <w:r>
        <w:rPr>
          <w:rFonts w:hint="eastAsia" w:ascii="Times New Roman" w:hAnsi="Times New Roman" w:eastAsia="宋体" w:cs="Times New Roman"/>
          <w:sz w:val="32"/>
          <w:szCs w:val="32"/>
          <w:u w:val="single"/>
          <w:lang w:val="en-US" w:eastAsia="zh-CN"/>
        </w:rPr>
        <w:t xml:space="preserve">                      </w:t>
      </w:r>
    </w:p>
    <w:p w14:paraId="7C4ED9D4">
      <w:pPr>
        <w:ind w:firstLine="1920" w:firstLineChars="600"/>
        <w:rPr>
          <w:rFonts w:hint="eastAsia" w:ascii="Times New Roman" w:hAnsi="Times New Roman" w:eastAsia="宋体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u w:val="none"/>
          <w:lang w:val="en-US" w:eastAsia="zh-CN"/>
        </w:rPr>
        <w:t>审 核 人</w:t>
      </w:r>
      <w:r>
        <w:rPr>
          <w:rFonts w:hint="eastAsia" w:ascii="Times New Roman" w:hAnsi="Times New Roman" w:eastAsia="宋体" w:cs="Times New Roman"/>
          <w:sz w:val="32"/>
          <w:szCs w:val="32"/>
          <w:u w:val="single"/>
          <w:lang w:val="en-US" w:eastAsia="zh-CN"/>
        </w:rPr>
        <w:t xml:space="preserve">                      </w:t>
      </w:r>
    </w:p>
    <w:p w14:paraId="1E5E9751">
      <w:pPr>
        <w:ind w:firstLine="1920" w:firstLineChars="600"/>
        <w:rPr>
          <w:rFonts w:hint="default" w:ascii="Times New Roman" w:hAnsi="Times New Roman" w:eastAsia="宋体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u w:val="none"/>
          <w:lang w:val="en-US" w:eastAsia="zh-CN"/>
        </w:rPr>
        <w:t>机电副总</w:t>
      </w:r>
      <w:r>
        <w:rPr>
          <w:rFonts w:hint="eastAsia" w:ascii="Times New Roman" w:hAnsi="Times New Roman" w:eastAsia="宋体" w:cs="Times New Roman"/>
          <w:sz w:val="32"/>
          <w:szCs w:val="32"/>
          <w:u w:val="single"/>
          <w:lang w:val="en-US" w:eastAsia="zh-CN"/>
        </w:rPr>
        <w:t xml:space="preserve">                      </w:t>
      </w:r>
    </w:p>
    <w:p w14:paraId="48B6DFC8">
      <w:pPr>
        <w:rPr>
          <w:rFonts w:hint="eastAsia" w:ascii="Times New Roman" w:hAnsi="Times New Roman" w:eastAsia="宋体" w:cs="Times New Roman"/>
          <w:szCs w:val="24"/>
        </w:rPr>
      </w:pPr>
    </w:p>
    <w:p w14:paraId="6F63D580">
      <w:pPr>
        <w:autoSpaceDE w:val="0"/>
        <w:autoSpaceDN w:val="0"/>
        <w:adjustRightInd w:val="0"/>
        <w:spacing w:line="360" w:lineRule="auto"/>
        <w:ind w:right="1869" w:rightChars="890"/>
        <w:jc w:val="center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 xml:space="preserve">   </w:t>
      </w:r>
    </w:p>
    <w:p w14:paraId="0149187E">
      <w:pPr>
        <w:autoSpaceDE w:val="0"/>
        <w:autoSpaceDN w:val="0"/>
        <w:adjustRightInd w:val="0"/>
        <w:spacing w:line="360" w:lineRule="auto"/>
        <w:ind w:right="1869" w:rightChars="890"/>
        <w:jc w:val="center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 xml:space="preserve">         </w:t>
      </w:r>
    </w:p>
    <w:p w14:paraId="5C239986">
      <w:pPr>
        <w:autoSpaceDE w:val="0"/>
        <w:autoSpaceDN w:val="0"/>
        <w:adjustRightInd w:val="0"/>
        <w:spacing w:line="360" w:lineRule="auto"/>
        <w:ind w:right="1869" w:rightChars="890"/>
        <w:jc w:val="center"/>
        <w:rPr>
          <w:b/>
          <w:bCs/>
          <w:color w:val="000000"/>
          <w:sz w:val="30"/>
          <w:szCs w:val="30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b/>
          <w:bCs/>
          <w:color w:val="000000"/>
          <w:sz w:val="32"/>
          <w:szCs w:val="32"/>
        </w:rPr>
        <w:t xml:space="preserve">     </w:t>
      </w:r>
      <w:r>
        <w:rPr>
          <w:rFonts w:hint="eastAsia"/>
          <w:b/>
          <w:bCs/>
          <w:color w:val="000000"/>
          <w:sz w:val="32"/>
          <w:szCs w:val="32"/>
        </w:rPr>
        <w:t xml:space="preserve"> 二零二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五</w:t>
      </w:r>
      <w:r>
        <w:rPr>
          <w:rFonts w:hint="eastAsia"/>
          <w:b/>
          <w:bCs/>
          <w:color w:val="000000"/>
          <w:sz w:val="32"/>
          <w:szCs w:val="32"/>
        </w:rPr>
        <w:t>年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七</w:t>
      </w:r>
      <w:r>
        <w:rPr>
          <w:rFonts w:hint="eastAsia"/>
          <w:b/>
          <w:bCs/>
          <w:color w:val="000000"/>
          <w:sz w:val="32"/>
          <w:szCs w:val="32"/>
        </w:rPr>
        <w:t>月</w:t>
      </w:r>
    </w:p>
    <w:p w14:paraId="4C893FFD">
      <w:pPr>
        <w:autoSpaceDE w:val="0"/>
        <w:autoSpaceDN w:val="0"/>
        <w:spacing w:line="560" w:lineRule="exact"/>
        <w:ind w:firstLine="2640" w:firstLineChars="6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color w:val="000000"/>
          <w:kern w:val="0"/>
          <w:sz w:val="44"/>
          <w:szCs w:val="44"/>
          <w:lang w:val="en-US" w:eastAsia="zh-CN"/>
        </w:rPr>
        <w:t>风冷电机</w:t>
      </w:r>
      <w:r>
        <w:rPr>
          <w:rFonts w:hint="eastAsia" w:ascii="宋体" w:hAnsi="宋体" w:cs="黑体"/>
          <w:color w:val="000000"/>
          <w:kern w:val="0"/>
          <w:sz w:val="44"/>
          <w:szCs w:val="44"/>
        </w:rPr>
        <w:t>技术规格书</w:t>
      </w:r>
    </w:p>
    <w:p w14:paraId="73DEBDE8">
      <w:pPr>
        <w:autoSpaceDE w:val="0"/>
        <w:autoSpaceDN w:val="0"/>
        <w:spacing w:line="56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一、项目简介</w:t>
      </w:r>
    </w:p>
    <w:p w14:paraId="6766C347">
      <w:pPr>
        <w:autoSpaceDE w:val="0"/>
        <w:autoSpaceDN w:val="0"/>
        <w:spacing w:line="560" w:lineRule="exact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1.项目名称</w:t>
      </w:r>
    </w:p>
    <w:p w14:paraId="1A602116">
      <w:pPr>
        <w:autoSpaceDE w:val="0"/>
        <w:autoSpaceDN w:val="0"/>
        <w:spacing w:line="560" w:lineRule="exact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内蒙古智能煤炭有限责任公司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电机风机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采购。</w:t>
      </w:r>
    </w:p>
    <w:p w14:paraId="6E227A3A">
      <w:pPr>
        <w:autoSpaceDE w:val="0"/>
        <w:autoSpaceDN w:val="0"/>
        <w:spacing w:line="560" w:lineRule="exact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2.项目概况</w:t>
      </w:r>
    </w:p>
    <w:p w14:paraId="73E4632B">
      <w:pPr>
        <w:autoSpaceDE w:val="0"/>
        <w:autoSpaceDN w:val="0"/>
        <w:spacing w:line="560" w:lineRule="exact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适用与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现地面车间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选煤系统209A/641皮带机电机的冷却风机，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为保证系统安全可靠运行，并确保能与在用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风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机互换。</w:t>
      </w:r>
    </w:p>
    <w:p w14:paraId="6AC4B64C">
      <w:pPr>
        <w:numPr>
          <w:ilvl w:val="0"/>
          <w:numId w:val="1"/>
        </w:num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供货范围</w:t>
      </w:r>
    </w:p>
    <w:tbl>
      <w:tblPr>
        <w:tblStyle w:val="6"/>
        <w:tblW w:w="90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"/>
        <w:gridCol w:w="945"/>
        <w:gridCol w:w="1185"/>
        <w:gridCol w:w="630"/>
        <w:gridCol w:w="1200"/>
        <w:gridCol w:w="990"/>
        <w:gridCol w:w="1110"/>
        <w:gridCol w:w="1140"/>
        <w:gridCol w:w="1430"/>
      </w:tblGrid>
      <w:tr w14:paraId="5D140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2" w:type="dxa"/>
            <w:vAlign w:val="center"/>
          </w:tcPr>
          <w:p w14:paraId="31375730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45" w:type="dxa"/>
            <w:vAlign w:val="center"/>
          </w:tcPr>
          <w:p w14:paraId="4A5D27C5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185" w:type="dxa"/>
            <w:vAlign w:val="center"/>
          </w:tcPr>
          <w:p w14:paraId="4F0A7A91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设备型号</w:t>
            </w:r>
          </w:p>
        </w:tc>
        <w:tc>
          <w:tcPr>
            <w:tcW w:w="630" w:type="dxa"/>
            <w:vAlign w:val="center"/>
          </w:tcPr>
          <w:p w14:paraId="70F7F956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200" w:type="dxa"/>
            <w:vAlign w:val="center"/>
          </w:tcPr>
          <w:p w14:paraId="1969BB23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额定电压</w:t>
            </w:r>
          </w:p>
        </w:tc>
        <w:tc>
          <w:tcPr>
            <w:tcW w:w="990" w:type="dxa"/>
            <w:vAlign w:val="center"/>
          </w:tcPr>
          <w:p w14:paraId="00B06285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额定功率</w:t>
            </w:r>
          </w:p>
        </w:tc>
        <w:tc>
          <w:tcPr>
            <w:tcW w:w="1110" w:type="dxa"/>
            <w:vAlign w:val="center"/>
          </w:tcPr>
          <w:p w14:paraId="523B59D6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额定转速</w:t>
            </w: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r/min</w:t>
            </w:r>
          </w:p>
        </w:tc>
        <w:tc>
          <w:tcPr>
            <w:tcW w:w="1140" w:type="dxa"/>
            <w:vAlign w:val="center"/>
          </w:tcPr>
          <w:p w14:paraId="2D2468F3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风量m³/h</w:t>
            </w:r>
          </w:p>
        </w:tc>
        <w:tc>
          <w:tcPr>
            <w:tcW w:w="1430" w:type="dxa"/>
            <w:vAlign w:val="center"/>
          </w:tcPr>
          <w:p w14:paraId="6CA180B3">
            <w:pPr>
              <w:autoSpaceDE w:val="0"/>
              <w:autoSpaceDN w:val="0"/>
              <w:spacing w:line="360" w:lineRule="auto"/>
              <w:jc w:val="center"/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51DF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402" w:type="dxa"/>
            <w:vAlign w:val="center"/>
          </w:tcPr>
          <w:p w14:paraId="5854E451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45" w:type="dxa"/>
            <w:vAlign w:val="center"/>
          </w:tcPr>
          <w:p w14:paraId="0B550F7B">
            <w:pPr>
              <w:autoSpaceDE w:val="0"/>
              <w:autoSpaceDN w:val="0"/>
              <w:spacing w:line="360" w:lineRule="auto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隔爆型离心通风机</w:t>
            </w:r>
          </w:p>
        </w:tc>
        <w:tc>
          <w:tcPr>
            <w:tcW w:w="1185" w:type="dxa"/>
            <w:vAlign w:val="center"/>
          </w:tcPr>
          <w:p w14:paraId="5F8EF79B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FBL250-370/660</w:t>
            </w:r>
          </w:p>
        </w:tc>
        <w:tc>
          <w:tcPr>
            <w:tcW w:w="630" w:type="dxa"/>
            <w:vAlign w:val="center"/>
          </w:tcPr>
          <w:p w14:paraId="3AE97367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00" w:type="dxa"/>
            <w:vAlign w:val="center"/>
          </w:tcPr>
          <w:p w14:paraId="12D4A027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660</w:t>
            </w: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V</w:t>
            </w:r>
          </w:p>
        </w:tc>
        <w:tc>
          <w:tcPr>
            <w:tcW w:w="990" w:type="dxa"/>
            <w:vAlign w:val="center"/>
          </w:tcPr>
          <w:p w14:paraId="7EF4AF7D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0.37k</w:t>
            </w: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W</w:t>
            </w:r>
          </w:p>
        </w:tc>
        <w:tc>
          <w:tcPr>
            <w:tcW w:w="1110" w:type="dxa"/>
            <w:vAlign w:val="center"/>
          </w:tcPr>
          <w:p w14:paraId="6C062144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2730</w:t>
            </w:r>
          </w:p>
        </w:tc>
        <w:tc>
          <w:tcPr>
            <w:tcW w:w="1140" w:type="dxa"/>
            <w:vAlign w:val="center"/>
          </w:tcPr>
          <w:p w14:paraId="77DAEBD7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830</w:t>
            </w:r>
          </w:p>
        </w:tc>
        <w:tc>
          <w:tcPr>
            <w:tcW w:w="1430" w:type="dxa"/>
            <w:vAlign w:val="center"/>
          </w:tcPr>
          <w:p w14:paraId="2495C30F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767080" cy="575310"/>
                  <wp:effectExtent l="0" t="0" r="10160" b="3810"/>
                  <wp:docPr id="2" name="图片 2" descr="风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风机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080" cy="575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CA7C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402" w:type="dxa"/>
            <w:vAlign w:val="center"/>
          </w:tcPr>
          <w:p w14:paraId="01B76D79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5" w:type="dxa"/>
            <w:vAlign w:val="center"/>
          </w:tcPr>
          <w:p w14:paraId="7A7E8B68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防爆型轴流通风机</w:t>
            </w:r>
          </w:p>
        </w:tc>
        <w:tc>
          <w:tcPr>
            <w:tcW w:w="1185" w:type="dxa"/>
            <w:vAlign w:val="center"/>
          </w:tcPr>
          <w:p w14:paraId="10EEB616">
            <w:pPr>
              <w:autoSpaceDE w:val="0"/>
              <w:autoSpaceDN w:val="0"/>
              <w:spacing w:line="360" w:lineRule="auto"/>
              <w:jc w:val="center"/>
              <w:rPr>
                <w:rFonts w:ascii="微软雅黑" w:hAnsi="微软雅黑" w:eastAsia="微软雅黑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微软雅黑" w:hAnsi="微软雅黑" w:eastAsia="微软雅黑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BG-250</w:t>
            </w:r>
          </w:p>
        </w:tc>
        <w:tc>
          <w:tcPr>
            <w:tcW w:w="630" w:type="dxa"/>
            <w:vAlign w:val="center"/>
          </w:tcPr>
          <w:p w14:paraId="78333DAB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00" w:type="dxa"/>
            <w:vAlign w:val="center"/>
          </w:tcPr>
          <w:p w14:paraId="5557EC37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380V</w:t>
            </w:r>
          </w:p>
        </w:tc>
        <w:tc>
          <w:tcPr>
            <w:tcW w:w="990" w:type="dxa"/>
            <w:vAlign w:val="center"/>
          </w:tcPr>
          <w:p w14:paraId="785145A2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0.37k</w:t>
            </w: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  <w:t>W</w:t>
            </w:r>
          </w:p>
        </w:tc>
        <w:tc>
          <w:tcPr>
            <w:tcW w:w="1110" w:type="dxa"/>
            <w:vAlign w:val="center"/>
          </w:tcPr>
          <w:p w14:paraId="41788DDB">
            <w:pPr>
              <w:autoSpaceDE w:val="0"/>
              <w:autoSpaceDN w:val="0"/>
              <w:spacing w:line="360" w:lineRule="auto"/>
              <w:jc w:val="center"/>
              <w:rPr>
                <w:rFonts w:ascii="华文仿宋" w:hAnsi="华文仿宋" w:eastAsia="华文仿宋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1400</w:t>
            </w:r>
          </w:p>
        </w:tc>
        <w:tc>
          <w:tcPr>
            <w:tcW w:w="1140" w:type="dxa"/>
            <w:vAlign w:val="center"/>
          </w:tcPr>
          <w:p w14:paraId="123B308B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4000</w:t>
            </w:r>
          </w:p>
        </w:tc>
        <w:tc>
          <w:tcPr>
            <w:tcW w:w="1430" w:type="dxa"/>
            <w:vAlign w:val="center"/>
          </w:tcPr>
          <w:p w14:paraId="37861D0F">
            <w:pPr>
              <w:autoSpaceDE w:val="0"/>
              <w:autoSpaceDN w:val="0"/>
              <w:spacing w:line="360" w:lineRule="auto"/>
              <w:jc w:val="center"/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84835" cy="438785"/>
                  <wp:effectExtent l="0" t="0" r="9525" b="3175"/>
                  <wp:docPr id="1" name="图片 1" descr="209A风冷电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9A风冷电机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83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C4495D">
      <w:pPr>
        <w:autoSpaceDE w:val="0"/>
        <w:autoSpaceDN w:val="0"/>
        <w:spacing w:line="560" w:lineRule="exact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4.执行标准</w:t>
      </w:r>
    </w:p>
    <w:p w14:paraId="1C432844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GB/4826     《电机功率等级》</w:t>
      </w:r>
    </w:p>
    <w:p w14:paraId="4E2AD9B3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GB13275-91  《一般用途离心通风机技术条件》</w:t>
      </w:r>
    </w:p>
    <w:p w14:paraId="25CEF8EC">
      <w:pPr>
        <w:autoSpaceDE w:val="0"/>
        <w:autoSpaceDN w:val="0"/>
        <w:spacing w:line="560" w:lineRule="exact"/>
        <w:ind w:firstLine="640" w:firstLineChars="200"/>
        <w:rPr>
          <w:rFonts w:hint="default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JB/T8690    《工业通风机噪声限值》</w:t>
      </w:r>
    </w:p>
    <w:p w14:paraId="2B8A19F7">
      <w:pPr>
        <w:autoSpaceDE w:val="0"/>
        <w:autoSpaceDN w:val="0"/>
        <w:spacing w:line="560" w:lineRule="exact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GB/4942     《电机外壳防护等级》</w:t>
      </w:r>
    </w:p>
    <w:p w14:paraId="1670F38D">
      <w:pPr>
        <w:autoSpaceDE w:val="0"/>
        <w:autoSpaceDN w:val="0"/>
        <w:spacing w:line="560" w:lineRule="exact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GB/3836.1-2000  爆炸性气体环境用电设备 第1部分：通用要求（eqv TEC 60079-0：1998）</w:t>
      </w:r>
    </w:p>
    <w:p w14:paraId="3E1FBB7F">
      <w:pPr>
        <w:autoSpaceDE w:val="0"/>
        <w:autoSpaceDN w:val="0"/>
        <w:spacing w:line="560" w:lineRule="exact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以上仅列出主要标准但不是全部标准，制造商采用上述规范均应为最新版本，而不能限于上述所列的版本号或年号。</w:t>
      </w:r>
    </w:p>
    <w:p w14:paraId="5515AE7C">
      <w:pPr>
        <w:autoSpaceDE w:val="0"/>
        <w:autoSpaceDN w:val="0"/>
        <w:spacing w:line="56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二、技术要求</w:t>
      </w:r>
    </w:p>
    <w:p w14:paraId="6A7D80A4">
      <w:pPr>
        <w:tabs>
          <w:tab w:val="left" w:pos="5631"/>
          <w:tab w:val="left" w:pos="7394"/>
        </w:tabs>
        <w:spacing w:line="360" w:lineRule="auto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1.</w:t>
      </w:r>
      <w:r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  <w:t>根据最新的国家标准进行设计和制造。</w:t>
      </w:r>
    </w:p>
    <w:p w14:paraId="1C99EB2E">
      <w:pPr>
        <w:tabs>
          <w:tab w:val="left" w:pos="5631"/>
          <w:tab w:val="left" w:pos="7394"/>
        </w:tabs>
        <w:spacing w:line="360" w:lineRule="auto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2.</w:t>
      </w:r>
      <w:r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  <w:t>电机在电压波动±10％，频率波动±5％时，能正常运行和满负荷起动。</w:t>
      </w:r>
    </w:p>
    <w:p w14:paraId="22AA4859">
      <w:pPr>
        <w:tabs>
          <w:tab w:val="left" w:pos="5631"/>
          <w:tab w:val="left" w:pos="7394"/>
        </w:tabs>
        <w:spacing w:line="360" w:lineRule="auto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3</w:t>
      </w:r>
      <w:r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  <w:t>.电动机是全封闭风冷式，可保护绕组免受灰尘、湿气、雪、雨和其他不利大气的影响，还防止水滴入或冲洗水溅入。</w:t>
      </w:r>
    </w:p>
    <w:p w14:paraId="7C9BA0E7">
      <w:pPr>
        <w:tabs>
          <w:tab w:val="left" w:pos="5631"/>
          <w:tab w:val="left" w:pos="7394"/>
        </w:tabs>
        <w:spacing w:line="360" w:lineRule="auto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4.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设备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铭牌要求用不锈钢制作。</w:t>
      </w:r>
    </w:p>
    <w:p w14:paraId="1981EB88">
      <w:pPr>
        <w:autoSpaceDE w:val="0"/>
        <w:autoSpaceDN w:val="0"/>
        <w:spacing w:line="56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三、技术参数</w:t>
      </w:r>
    </w:p>
    <w:p w14:paraId="54C45BF5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一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eastAsia="zh-CN"/>
        </w:rPr>
        <w:t>）FBL250-370/660</w:t>
      </w:r>
    </w:p>
    <w:p w14:paraId="0814D80A">
      <w:pPr>
        <w:autoSpaceDE w:val="0"/>
        <w:autoSpaceDN w:val="0"/>
        <w:spacing w:line="560" w:lineRule="exact"/>
        <w:ind w:firstLine="640" w:firstLineChars="200"/>
        <w:rPr>
          <w:rFonts w:hint="default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1.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额定功率：0.37kW</w:t>
      </w:r>
    </w:p>
    <w:p w14:paraId="455B58DA">
      <w:pPr>
        <w:autoSpaceDE w:val="0"/>
        <w:autoSpaceDN w:val="0"/>
        <w:spacing w:line="560" w:lineRule="exact"/>
        <w:ind w:firstLine="640" w:firstLineChars="200"/>
        <w:rPr>
          <w:rFonts w:hint="default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.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额定电流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：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0.54A</w:t>
      </w:r>
    </w:p>
    <w:p w14:paraId="38BE11D4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.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额定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频率：50Hz</w:t>
      </w:r>
    </w:p>
    <w:p w14:paraId="15DEC72C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4.防护等级：IP55</w:t>
      </w:r>
    </w:p>
    <w:p w14:paraId="6824858D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5.热分级：155</w:t>
      </w:r>
    </w:p>
    <w:p w14:paraId="771E2802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6.风量：≥830m³/h</w:t>
      </w:r>
    </w:p>
    <w:p w14:paraId="09D28050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7.风压：750Pa</w:t>
      </w:r>
    </w:p>
    <w:p w14:paraId="4A491371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8.噪声限值：73dB（A）</w:t>
      </w:r>
    </w:p>
    <w:p w14:paraId="16EE2899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（二）BG-250</w:t>
      </w:r>
    </w:p>
    <w:p w14:paraId="49984579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1.额定功率：0.37kW</w:t>
      </w:r>
    </w:p>
    <w:p w14:paraId="624AE560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2.额定电流：1.12A</w:t>
      </w:r>
    </w:p>
    <w:p w14:paraId="5DD88460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3.额定频率：50Hz</w:t>
      </w:r>
    </w:p>
    <w:p w14:paraId="03EF540B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4.防护等级：IP55</w:t>
      </w:r>
    </w:p>
    <w:p w14:paraId="02EA74A7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5.热分级：155</w:t>
      </w:r>
    </w:p>
    <w:p w14:paraId="19D5049E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6.风量：≥4000m³/h</w:t>
      </w:r>
    </w:p>
    <w:p w14:paraId="1390130C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7.风压：105Pa</w:t>
      </w:r>
    </w:p>
    <w:p w14:paraId="5B8D0E03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8.噪声限值：63dB（A）</w:t>
      </w:r>
    </w:p>
    <w:p w14:paraId="5EC43A33">
      <w:pPr>
        <w:autoSpaceDE w:val="0"/>
        <w:autoSpaceDN w:val="0"/>
        <w:spacing w:line="56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四、技术资料及图纸要求</w:t>
      </w:r>
    </w:p>
    <w:p w14:paraId="6641A565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1.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投标时需提供两年内同类型产品出厂检验报告和防爆合格证。</w:t>
      </w:r>
    </w:p>
    <w:p w14:paraId="3B675CDE">
      <w:pPr>
        <w:autoSpaceDE w:val="0"/>
        <w:autoSpaceDN w:val="0"/>
        <w:spacing w:line="560" w:lineRule="exact"/>
        <w:ind w:firstLine="640" w:firstLineChars="200"/>
        <w:rPr>
          <w:rFonts w:hint="default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2.设备到货需提供通风机以上资料及合格证；</w:t>
      </w:r>
    </w:p>
    <w:p w14:paraId="50B3FD98">
      <w:pPr>
        <w:autoSpaceDE w:val="0"/>
        <w:autoSpaceDN w:val="0"/>
        <w:spacing w:line="56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五、质量验收及技术服务</w:t>
      </w:r>
    </w:p>
    <w:p w14:paraId="4D0470B5">
      <w:pPr>
        <w:autoSpaceDE w:val="0"/>
        <w:autoSpaceDN w:val="0"/>
        <w:spacing w:line="560" w:lineRule="exact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1.设备送货至内蒙古智能煤炭有限责任公司麻地梁煤矿。</w:t>
      </w:r>
    </w:p>
    <w:p w14:paraId="0F252CC4">
      <w:pPr>
        <w:autoSpaceDE w:val="0"/>
        <w:autoSpaceDN w:val="0"/>
        <w:spacing w:line="560" w:lineRule="exact"/>
        <w:ind w:firstLine="640" w:firstLineChars="200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</w:rPr>
        <w:t>.产品出现质量问题时，出卖人在2小时内给予确切答复，24小时内派技术人员现场服务。</w:t>
      </w:r>
    </w:p>
    <w:sectPr>
      <w:headerReference r:id="rId5" w:type="default"/>
      <w:footerReference r:id="rId6" w:type="default"/>
      <w:pgSz w:w="11906" w:h="16838"/>
      <w:pgMar w:top="2098" w:right="1474" w:bottom="1985" w:left="1588" w:header="1134" w:footer="113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E4CFB">
    <w:pPr>
      <w:tabs>
        <w:tab w:val="center" w:pos="4153"/>
        <w:tab w:val="right" w:pos="8306"/>
      </w:tabs>
      <w:jc w:val="left"/>
      <w:rPr>
        <w:rFonts w:ascii="宋体" w:hAnsi="宋体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9074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single" w:color="4F81BD" w:sz="18" w:space="0"/>
      </w:tblBorders>
      <w:tblLayout w:type="fixed"/>
      <w:tblCellMar>
        <w:top w:w="58" w:type="dxa"/>
        <w:left w:w="115" w:type="dxa"/>
        <w:bottom w:w="58" w:type="dxa"/>
        <w:right w:w="115" w:type="dxa"/>
      </w:tblCellMar>
    </w:tblPr>
    <w:tblGrid>
      <w:gridCol w:w="1361"/>
      <w:gridCol w:w="7713"/>
    </w:tblGrid>
    <w:tr w14:paraId="1BBE8305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4F81BD" w:sz="18" w:space="0"/>
        </w:tblBorders>
        <w:tblCellMar>
          <w:top w:w="58" w:type="dxa"/>
          <w:left w:w="115" w:type="dxa"/>
          <w:bottom w:w="58" w:type="dxa"/>
          <w:right w:w="115" w:type="dxa"/>
        </w:tblCellMar>
      </w:tblPrEx>
      <w:tc>
        <w:tcPr>
          <w:tcW w:w="1361" w:type="dxa"/>
        </w:tcPr>
        <w:p w14:paraId="48F0B04E">
          <w:pPr>
            <w:pStyle w:val="3"/>
            <w:jc w:val="right"/>
            <w:rPr>
              <w:color w:val="4F81BD"/>
            </w:rPr>
          </w:pP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rPr>
              <w:color w:val="4F81BD"/>
              <w:lang w:val="zh-CN"/>
            </w:rPr>
            <w:t>3</w:t>
          </w:r>
          <w:r>
            <w:rPr>
              <w:color w:val="4F81BD"/>
              <w:lang w:val="zh-CN"/>
            </w:rPr>
            <w:fldChar w:fldCharType="end"/>
          </w:r>
        </w:p>
      </w:tc>
      <w:tc>
        <w:tcPr>
          <w:tcW w:w="7713" w:type="dxa"/>
        </w:tcPr>
        <w:p w14:paraId="3F22DF42">
          <w:pPr>
            <w:pStyle w:val="3"/>
            <w:rPr>
              <w:color w:val="4F81BD"/>
            </w:rPr>
          </w:pPr>
        </w:p>
      </w:tc>
    </w:tr>
  </w:tbl>
  <w:p w14:paraId="4669FB7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F88A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E38C2">
    <w:pPr>
      <w:pStyle w:val="4"/>
      <w:jc w:val="both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95EF3A"/>
    <w:multiLevelType w:val="singleLevel"/>
    <w:tmpl w:val="2D95EF3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4BF"/>
    <w:rsid w:val="0001561C"/>
    <w:rsid w:val="000177F2"/>
    <w:rsid w:val="0008048E"/>
    <w:rsid w:val="000A6377"/>
    <w:rsid w:val="000C5681"/>
    <w:rsid w:val="000F3FB6"/>
    <w:rsid w:val="00124CA2"/>
    <w:rsid w:val="0013342E"/>
    <w:rsid w:val="00164D82"/>
    <w:rsid w:val="00173BD5"/>
    <w:rsid w:val="00190057"/>
    <w:rsid w:val="0019178B"/>
    <w:rsid w:val="001A61CE"/>
    <w:rsid w:val="001A678E"/>
    <w:rsid w:val="001B166F"/>
    <w:rsid w:val="001C28E6"/>
    <w:rsid w:val="001C4CCC"/>
    <w:rsid w:val="001F4529"/>
    <w:rsid w:val="002133AB"/>
    <w:rsid w:val="00231199"/>
    <w:rsid w:val="00241C64"/>
    <w:rsid w:val="002522C0"/>
    <w:rsid w:val="00261840"/>
    <w:rsid w:val="00282DBB"/>
    <w:rsid w:val="00290B56"/>
    <w:rsid w:val="002914BF"/>
    <w:rsid w:val="00291CCF"/>
    <w:rsid w:val="00291D9B"/>
    <w:rsid w:val="002934A3"/>
    <w:rsid w:val="002B4C85"/>
    <w:rsid w:val="002C14E5"/>
    <w:rsid w:val="002D6F47"/>
    <w:rsid w:val="00300204"/>
    <w:rsid w:val="00335278"/>
    <w:rsid w:val="00370C93"/>
    <w:rsid w:val="0039301D"/>
    <w:rsid w:val="003A4711"/>
    <w:rsid w:val="003D5FA6"/>
    <w:rsid w:val="003E3138"/>
    <w:rsid w:val="003F2CB4"/>
    <w:rsid w:val="004108A3"/>
    <w:rsid w:val="004376FC"/>
    <w:rsid w:val="00445FB4"/>
    <w:rsid w:val="004575CC"/>
    <w:rsid w:val="004D3975"/>
    <w:rsid w:val="004D5BBA"/>
    <w:rsid w:val="004E2A26"/>
    <w:rsid w:val="005178F8"/>
    <w:rsid w:val="0052136F"/>
    <w:rsid w:val="00535D67"/>
    <w:rsid w:val="0055779A"/>
    <w:rsid w:val="00571728"/>
    <w:rsid w:val="00597020"/>
    <w:rsid w:val="005974A3"/>
    <w:rsid w:val="005A08EA"/>
    <w:rsid w:val="005C2B94"/>
    <w:rsid w:val="005E2F58"/>
    <w:rsid w:val="005F356C"/>
    <w:rsid w:val="00632638"/>
    <w:rsid w:val="0064088C"/>
    <w:rsid w:val="006468CA"/>
    <w:rsid w:val="00652ED8"/>
    <w:rsid w:val="00685D68"/>
    <w:rsid w:val="00691DF3"/>
    <w:rsid w:val="00694F3E"/>
    <w:rsid w:val="006C76DD"/>
    <w:rsid w:val="007028EF"/>
    <w:rsid w:val="007040A5"/>
    <w:rsid w:val="00743263"/>
    <w:rsid w:val="0075168F"/>
    <w:rsid w:val="007558E8"/>
    <w:rsid w:val="00760489"/>
    <w:rsid w:val="007678D8"/>
    <w:rsid w:val="00770383"/>
    <w:rsid w:val="007A1E18"/>
    <w:rsid w:val="007B78C7"/>
    <w:rsid w:val="007C1E9C"/>
    <w:rsid w:val="007D0722"/>
    <w:rsid w:val="007D0CF1"/>
    <w:rsid w:val="007F08A5"/>
    <w:rsid w:val="00810104"/>
    <w:rsid w:val="00831BEA"/>
    <w:rsid w:val="00832F97"/>
    <w:rsid w:val="00834209"/>
    <w:rsid w:val="00853B73"/>
    <w:rsid w:val="00857E88"/>
    <w:rsid w:val="008747A5"/>
    <w:rsid w:val="0088759D"/>
    <w:rsid w:val="008D4416"/>
    <w:rsid w:val="008E02BA"/>
    <w:rsid w:val="008F4CBF"/>
    <w:rsid w:val="009807C4"/>
    <w:rsid w:val="009B1DA4"/>
    <w:rsid w:val="009B2728"/>
    <w:rsid w:val="009B4C76"/>
    <w:rsid w:val="009D767A"/>
    <w:rsid w:val="009F6D85"/>
    <w:rsid w:val="00A31482"/>
    <w:rsid w:val="00A8682C"/>
    <w:rsid w:val="00AE3413"/>
    <w:rsid w:val="00B81B9B"/>
    <w:rsid w:val="00B82EB2"/>
    <w:rsid w:val="00BC7EA5"/>
    <w:rsid w:val="00BD21B0"/>
    <w:rsid w:val="00BD3446"/>
    <w:rsid w:val="00BE37C4"/>
    <w:rsid w:val="00C324CF"/>
    <w:rsid w:val="00C452ED"/>
    <w:rsid w:val="00C77754"/>
    <w:rsid w:val="00CA1BA3"/>
    <w:rsid w:val="00CB116D"/>
    <w:rsid w:val="00CB437B"/>
    <w:rsid w:val="00CE2392"/>
    <w:rsid w:val="00CF5C71"/>
    <w:rsid w:val="00D24565"/>
    <w:rsid w:val="00D24F73"/>
    <w:rsid w:val="00D40E96"/>
    <w:rsid w:val="00D47323"/>
    <w:rsid w:val="00D64CF9"/>
    <w:rsid w:val="00DB22B4"/>
    <w:rsid w:val="00DB310F"/>
    <w:rsid w:val="00DC75A5"/>
    <w:rsid w:val="00DD27F3"/>
    <w:rsid w:val="00DD474D"/>
    <w:rsid w:val="00DD7D4B"/>
    <w:rsid w:val="00DF5A81"/>
    <w:rsid w:val="00E01EA8"/>
    <w:rsid w:val="00E07207"/>
    <w:rsid w:val="00E10FBC"/>
    <w:rsid w:val="00E9356E"/>
    <w:rsid w:val="00EB3569"/>
    <w:rsid w:val="00EB589A"/>
    <w:rsid w:val="00ED7B3F"/>
    <w:rsid w:val="00EE1891"/>
    <w:rsid w:val="00EE3514"/>
    <w:rsid w:val="00F16A03"/>
    <w:rsid w:val="00F35C86"/>
    <w:rsid w:val="00F62506"/>
    <w:rsid w:val="00F84F77"/>
    <w:rsid w:val="00F91702"/>
    <w:rsid w:val="00FB3C50"/>
    <w:rsid w:val="00FC2E77"/>
    <w:rsid w:val="00FD0D3A"/>
    <w:rsid w:val="00FE116A"/>
    <w:rsid w:val="00FF3E7F"/>
    <w:rsid w:val="00FF5B2B"/>
    <w:rsid w:val="0A286BEE"/>
    <w:rsid w:val="0F255249"/>
    <w:rsid w:val="18F64F49"/>
    <w:rsid w:val="19F75C91"/>
    <w:rsid w:val="1C1F0856"/>
    <w:rsid w:val="1E355313"/>
    <w:rsid w:val="1E847DD5"/>
    <w:rsid w:val="25381294"/>
    <w:rsid w:val="261144FA"/>
    <w:rsid w:val="26870019"/>
    <w:rsid w:val="302F1C51"/>
    <w:rsid w:val="3AC2261A"/>
    <w:rsid w:val="533851D4"/>
    <w:rsid w:val="59AA75A7"/>
    <w:rsid w:val="5B982CDE"/>
    <w:rsid w:val="5D5A7B58"/>
    <w:rsid w:val="5E022BB6"/>
    <w:rsid w:val="65B579F8"/>
    <w:rsid w:val="6EA151AA"/>
    <w:rsid w:val="768B4D3C"/>
    <w:rsid w:val="77692C8F"/>
    <w:rsid w:val="7C23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 w:locked="1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rFonts w:cs="Times New Roman"/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table" w:styleId="6">
    <w:name w:val="Table Grid"/>
    <w:basedOn w:val="5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locked/>
    <w:uiPriority w:val="99"/>
    <w:rPr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"/>
    <w:link w:val="2"/>
    <w:qFormat/>
    <w:uiPriority w:val="0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715</Words>
  <Characters>936</Characters>
  <Lines>13</Lines>
  <Paragraphs>3</Paragraphs>
  <TotalTime>1</TotalTime>
  <ScaleCrop>false</ScaleCrop>
  <LinksUpToDate>false</LinksUpToDate>
  <CharactersWithSpaces>1045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2021-03-17T11:11:00Z</dcterms:created>
  <dc:creator>正版用户</dc:creator>
  <cp:lastModifiedBy>心从</cp:lastModifiedBy>
  <cp:lastPrinted>2022-05-18T09:31:00Z</cp:lastPrinted>
  <dcterms:modified xsi:type="dcterms:W3CDTF">2025-07-07T00:03:46Z</dcterms:modified>
  <dc:title>异地矿井主要物资集中招标采购规定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7E227210746F4D8C9CF67BBF00CD50A5_13</vt:lpwstr>
  </property>
</Properties>
</file>